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bidi w:val="0"/>
        <w:rPr>
          <w:rFonts w:ascii="ＭＳ 明朝" w:hAnsi="ＭＳ 明朝" w:eastAsia="ＭＳ 明朝"/>
        </w:rPr>
      </w:pPr>
      <w:bookmarkStart w:id="0" w:name="_GoBack"/>
      <w:bookmarkEnd w:id="0"/>
      <w:r>
        <w:rPr>
          <w:rFonts w:ascii="ＭＳ 明朝" w:hAnsi="ＭＳ 明朝" w:eastAsia="ＭＳ 明朝"/>
        </w:rPr>
        <w:t>様式第１２号の２（第２３条関係）</w:t>
      </w:r>
    </w:p>
    <w:p>
      <w:pPr>
        <w:pStyle w:val="Normal"/>
        <w:overflowPunct w:val="true"/>
        <w:bidi w:val="0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8"/>
        </w:rPr>
        <w:t>一般救急講習実施申請書</w:t>
      </w:r>
    </w:p>
    <w:tbl>
      <w:tblPr>
        <w:tblStyle w:val="11"/>
        <w:tblW w:w="8795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123"/>
        <w:gridCol w:w="567"/>
        <w:gridCol w:w="849"/>
        <w:gridCol w:w="2409"/>
        <w:gridCol w:w="569"/>
        <w:gridCol w:w="409"/>
        <w:gridCol w:w="15"/>
        <w:gridCol w:w="2854"/>
      </w:tblGrid>
      <w:tr>
        <w:trPr>
          <w:trHeight w:val="2600" w:hRule="atLeast"/>
          <w:cantSplit w:val="true"/>
        </w:trPr>
        <w:tc>
          <w:tcPr>
            <w:tcW w:w="8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57" w:right="267" w:hanging="0"/>
              <w:jc w:val="righ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年　　月　　日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57" w:right="57" w:hanging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岩見沢地区消防事務組合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57" w:right="57" w:firstLine="4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消防長　　　　　　　　　　様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360" w:before="0" w:after="0"/>
              <w:ind w:left="0" w:right="57" w:hanging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ab/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 申 請 者　　　　　　　　　　　　　　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360" w:before="0" w:after="0"/>
              <w:ind w:left="0" w:right="57" w:hanging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ab/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 住　　所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360" w:before="0" w:after="0"/>
              <w:ind w:left="0" w:right="57" w:hanging="0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　　　　 電話番号</w:t>
            </w:r>
          </w:p>
        </w:tc>
      </w:tr>
      <w:tr>
        <w:trPr>
          <w:trHeight w:val="758" w:hRule="exact"/>
          <w:cantSplit w:val="true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21"/>
                <w:kern w:val="2"/>
                <w:sz w:val="21"/>
                <w:szCs w:val="20"/>
              </w:rPr>
              <w:t>日時</w:t>
            </w:r>
          </w:p>
        </w:tc>
        <w:tc>
          <w:tcPr>
            <w:tcW w:w="423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年　　　月　　　日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(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)</w:t>
            </w:r>
          </w:p>
        </w:tc>
        <w:tc>
          <w:tcPr>
            <w:tcW w:w="286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142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自　　　　時　　　　分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0" w:right="57" w:firstLine="141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至　　　　時　　　　分</w:t>
            </w:r>
          </w:p>
        </w:tc>
      </w:tr>
      <w:tr>
        <w:trPr>
          <w:trHeight w:val="758" w:hRule="exact"/>
          <w:cantSplit w:val="true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21"/>
                <w:kern w:val="2"/>
                <w:sz w:val="21"/>
                <w:szCs w:val="20"/>
              </w:rPr>
              <w:t>場所</w:t>
            </w:r>
          </w:p>
        </w:tc>
        <w:tc>
          <w:tcPr>
            <w:tcW w:w="7105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0" w:right="57" w:firstLine="141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692" w:hRule="atLeast"/>
          <w:cantSplit w:val="true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対象者名</w:t>
            </w:r>
          </w:p>
        </w:tc>
        <w:tc>
          <w:tcPr>
            <w:tcW w:w="71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firstLine="46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受講者数　　　　　人</w:t>
            </w:r>
          </w:p>
        </w:tc>
      </w:tr>
      <w:tr>
        <w:trPr>
          <w:trHeight w:val="799" w:hRule="atLeast"/>
          <w:cantSplit w:val="true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担当者名</w:t>
            </w:r>
          </w:p>
        </w:tc>
        <w:tc>
          <w:tcPr>
            <w:tcW w:w="7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1107" w:firstLine="315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 xml:space="preserve">ＴＥＬ　　　   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(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  　</w:t>
            </w: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)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</w:t>
            </w:r>
          </w:p>
        </w:tc>
      </w:tr>
      <w:tr>
        <w:trPr>
          <w:trHeight w:val="561" w:hRule="exact"/>
          <w:cantSplit w:val="true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105"/>
                <w:kern w:val="0"/>
                <w:sz w:val="21"/>
                <w:szCs w:val="20"/>
              </w:rPr>
              <w:t>実</w:t>
            </w: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施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57" w:right="57" w:hanging="0"/>
              <w:jc w:val="center"/>
              <w:rPr>
                <w:rFonts w:ascii="ＭＳ 明朝" w:hAnsi="ＭＳ 明朝" w:eastAsia="ＭＳ 明朝"/>
                <w:kern w:val="0"/>
              </w:rPr>
            </w:pPr>
            <w:r>
              <w:rPr>
                <w:rFonts w:eastAsia="ＭＳ 明朝" w:ascii="ＭＳ 明朝" w:hAnsi="ＭＳ 明朝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57" w:right="57" w:hanging="0"/>
              <w:jc w:val="center"/>
              <w:rPr>
                <w:rFonts w:ascii="ＭＳ 明朝" w:hAnsi="ＭＳ 明朝" w:eastAsia="ＭＳ 明朝"/>
                <w:kern w:val="0"/>
              </w:rPr>
            </w:pPr>
            <w:r>
              <w:rPr>
                <w:rFonts w:eastAsia="ＭＳ 明朝" w:ascii="ＭＳ 明朝" w:hAnsi="ＭＳ 明朝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57" w:right="57" w:hanging="0"/>
              <w:jc w:val="center"/>
              <w:rPr>
                <w:rFonts w:ascii="ＭＳ 明朝" w:hAnsi="ＭＳ 明朝" w:eastAsia="ＭＳ 明朝"/>
                <w:kern w:val="0"/>
              </w:rPr>
            </w:pPr>
            <w:r>
              <w:rPr>
                <w:rFonts w:eastAsia="ＭＳ 明朝" w:ascii="ＭＳ 明朝" w:hAnsi="ＭＳ 明朝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105"/>
                <w:kern w:val="0"/>
                <w:sz w:val="21"/>
                <w:szCs w:val="20"/>
              </w:rPr>
              <w:t>内</w:t>
            </w: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１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1050"/>
                <w:kern w:val="0"/>
                <w:sz w:val="21"/>
                <w:szCs w:val="20"/>
              </w:rPr>
              <w:t>講</w:t>
            </w: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話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２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23"/>
                <w:kern w:val="0"/>
                <w:sz w:val="21"/>
                <w:szCs w:val="20"/>
              </w:rPr>
              <w:t>救命に必要な応急手</w:t>
            </w:r>
            <w:r>
              <w:rPr>
                <w:rFonts w:ascii="ＭＳ 明朝" w:hAnsi="ＭＳ 明朝" w:eastAsia="ＭＳ 明朝"/>
                <w:spacing w:val="3"/>
                <w:kern w:val="0"/>
                <w:sz w:val="21"/>
                <w:szCs w:val="20"/>
              </w:rPr>
              <w:t>当</w:t>
            </w:r>
          </w:p>
        </w:tc>
      </w:tr>
      <w:tr>
        <w:trPr>
          <w:trHeight w:val="569" w:hRule="exact"/>
          <w:cantSplit w:val="true"/>
        </w:trPr>
        <w:tc>
          <w:tcPr>
            <w:tcW w:w="11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  <w:kern w:val="0"/>
              </w:rPr>
            </w:pPr>
            <w:r>
              <w:rPr>
                <w:rFonts w:eastAsia="ＭＳ 明朝" w:ascii="ＭＳ 明朝" w:hAnsi="ＭＳ 明朝"/>
                <w:kern w:val="0"/>
              </w:rPr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３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60"/>
                <w:kern w:val="0"/>
                <w:sz w:val="21"/>
                <w:szCs w:val="20"/>
              </w:rPr>
              <w:t>その他の応急手</w:t>
            </w: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当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４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87"/>
                <w:kern w:val="0"/>
                <w:sz w:val="21"/>
                <w:szCs w:val="20"/>
              </w:rPr>
              <w:t>ビデオ等の放</w:t>
            </w:r>
            <w:r>
              <w:rPr>
                <w:rFonts w:ascii="ＭＳ 明朝" w:hAnsi="ＭＳ 明朝" w:eastAsia="ＭＳ 明朝"/>
                <w:spacing w:val="3"/>
                <w:kern w:val="0"/>
                <w:sz w:val="21"/>
                <w:szCs w:val="20"/>
              </w:rPr>
              <w:t>映</w:t>
            </w:r>
          </w:p>
        </w:tc>
      </w:tr>
      <w:tr>
        <w:trPr>
          <w:trHeight w:val="577" w:hRule="exact"/>
          <w:cantSplit w:val="true"/>
        </w:trPr>
        <w:tc>
          <w:tcPr>
            <w:tcW w:w="11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  <w:kern w:val="0"/>
              </w:rPr>
            </w:pPr>
            <w:r>
              <w:rPr>
                <w:rFonts w:eastAsia="ＭＳ 明朝" w:ascii="ＭＳ 明朝" w:hAnsi="ＭＳ 明朝"/>
                <w:kern w:val="0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57" w:right="57" w:hanging="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0"/>
                <w:sz w:val="21"/>
                <w:szCs w:val="20"/>
              </w:rPr>
              <w:t>５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23"/>
                <w:kern w:val="0"/>
                <w:sz w:val="21"/>
                <w:szCs w:val="20"/>
              </w:rPr>
              <w:t>その他（　　　　　</w:t>
            </w:r>
            <w:r>
              <w:rPr>
                <w:rFonts w:ascii="ＭＳ 明朝" w:hAnsi="ＭＳ 明朝" w:eastAsia="ＭＳ 明朝"/>
                <w:spacing w:val="3"/>
                <w:kern w:val="0"/>
                <w:sz w:val="21"/>
                <w:szCs w:val="20"/>
              </w:rPr>
              <w:t>）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0" w:right="57" w:hanging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exact" w:line="210" w:before="0" w:after="0"/>
              <w:ind w:left="0" w:right="57" w:hanging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557" w:hRule="exact"/>
          <w:cantSplit w:val="true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Autospacing="0" w:before="105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※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受付欄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Autospacing="0" w:before="105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※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経過欄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Autospacing="0" w:before="105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※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講師　所属・氏名</w:t>
            </w:r>
          </w:p>
        </w:tc>
      </w:tr>
      <w:tr>
        <w:trPr>
          <w:trHeight w:val="1557" w:hRule="exact"/>
          <w:cantSplit w:val="true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Autospacing="0" w:before="105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Autospacing="0" w:before="105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Autospacing="0" w:before="105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注１　「講話」とは、救急活動の状況・救急車の呼び方・応急手当の必要性等をいう。</w:t>
      </w:r>
    </w:p>
    <w:p>
      <w:pPr>
        <w:pStyle w:val="Normal"/>
        <w:bidi w:val="0"/>
        <w:ind w:left="422" w:hanging="214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２　「救命に必要な応急手当」とは、意識、呼吸、大出血があるかなどの見分け方・人工呼吸・胸骨圧迫等をいう。</w:t>
      </w:r>
    </w:p>
    <w:p>
      <w:pPr>
        <w:pStyle w:val="Normal"/>
        <w:bidi w:val="0"/>
        <w:ind w:left="420" w:hanging="21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３　「その他の応急手当とは、症状にあった姿勢の取り方・保温の仕方・骨折やけがをしたときの三角巾の使い方・やけどをしたときの手当の方法・救急患者の運び方等をいう。</w:t>
      </w:r>
    </w:p>
    <w:p>
      <w:pPr>
        <w:pStyle w:val="Normal"/>
        <w:bidi w:val="0"/>
        <w:ind w:firstLine="21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４　「ビデオ等の放映」とは、１本２０分～３０分程度のビデオ放映等をいう。</w:t>
      </w:r>
    </w:p>
    <w:p>
      <w:pPr>
        <w:pStyle w:val="Normal"/>
        <w:widowControl w:val="false"/>
        <w:tabs>
          <w:tab w:val="clear" w:pos="840"/>
          <w:tab w:val="left" w:pos="8275" w:leader="none"/>
        </w:tabs>
        <w:suppressAutoHyphens w:val="true"/>
        <w:bidi w:val="0"/>
        <w:spacing w:before="0" w:after="0"/>
        <w:ind w:left="0" w:right="0" w:hanging="0"/>
        <w:jc w:val="both"/>
        <w:rPr>
          <w:rFonts w:eastAsia="ＭＳ 明朝"/>
        </w:rPr>
      </w:pPr>
      <w:r>
        <w:rPr>
          <w:rFonts w:eastAsia="ＭＳ 明朝"/>
        </w:rPr>
        <w:t xml:space="preserve">  </w:t>
      </w:r>
      <w:r>
        <w:rPr>
          <w:rFonts w:eastAsia="ＭＳ 明朝"/>
        </w:rPr>
        <w:t>５　「その他とは」、１～５以外のもの又は質問事項等をいう。</w:t>
      </w:r>
    </w:p>
    <w:sectPr>
      <w:type w:val="nextPage"/>
      <w:pgSz w:w="11906" w:h="16838"/>
      <w:pgMar w:left="1701" w:right="1480" w:gutter="0" w:header="0" w:top="1985" w:footer="0" w:bottom="1701"/>
      <w:pgNumType w:fmt="decimal"/>
      <w:formProt w:val="false"/>
      <w:textDirection w:val="lrTb"/>
      <w:docGrid w:type="lines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Arial" w:asciiTheme="minorHAnsi" w:eastAsiaTheme="minorEastAsia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吹き出し (文字)"/>
    <w:basedOn w:val="DefaultParagraphFont"/>
    <w:link w:val="BalloonText"/>
    <w:uiPriority w:val="0"/>
    <w:qFormat/>
    <w:rPr>
      <w:rFonts w:ascii="Arial" w:hAnsi="Arial" w:eastAsia="" w:asciiTheme="majorHAnsi" w:eastAsiaTheme="majorEastAsia" w:hAnsiTheme="majorHAnsi"/>
      <w:sz w:val="18"/>
    </w:rPr>
  </w:style>
  <w:style w:type="character" w:styleId="Style15" w:customStyle="1">
    <w:name w:val="ヘッダー (文字)"/>
    <w:basedOn w:val="DefaultParagraphFont"/>
    <w:uiPriority w:val="0"/>
    <w:qFormat/>
    <w:rPr>
      <w:rFonts w:ascii="Century" w:hAnsi="Century" w:eastAsia="ＭＳ 明朝"/>
    </w:rPr>
  </w:style>
  <w:style w:type="character" w:styleId="Style16" w:customStyle="1">
    <w:name w:val="フッター (文字)"/>
    <w:basedOn w:val="DefaultParagraphFont"/>
    <w:uiPriority w:val="0"/>
    <w:qFormat/>
    <w:rPr>
      <w:rFonts w:ascii="Century" w:hAnsi="Century" w:eastAsia="ＭＳ 明朝"/>
    </w:rPr>
  </w:style>
  <w:style w:type="character" w:styleId="Style17">
    <w:name w:val="脚注番号"/>
    <w:uiPriority w:val="0"/>
    <w:semiHidden/>
    <w:qFormat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Style19">
    <w:name w:val="文末脚注番号"/>
    <w:uiPriority w:val="0"/>
    <w:semiHidden/>
    <w:qFormat/>
    <w:rPr>
      <w:vertAlign w:val="superscript"/>
    </w:rPr>
  </w:style>
  <w:style w:type="character" w:styleId="Style20">
    <w:name w:val="Endnote Reference"/>
    <w:rPr>
      <w:vertAlign w:val="superscript"/>
    </w:rPr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paragraph" w:styleId="BalloonText">
    <w:name w:val="Balloon Text"/>
    <w:basedOn w:val="Normal"/>
    <w:link w:val="Style14"/>
    <w:uiPriority w:val="0"/>
    <w:semiHidden/>
    <w:qFormat/>
    <w:pPr/>
    <w:rPr>
      <w:rFonts w:ascii="Arial" w:hAnsi="Arial" w:eastAsia="" w:asciiTheme="majorHAnsi" w:eastAsiaTheme="majorEastAsia" w:hAnsiTheme="majorHAnsi"/>
      <w:sz w:val="18"/>
    </w:rPr>
  </w:style>
  <w:style w:type="paragraph" w:styleId="Style26">
    <w:name w:val="ヘッダーとフッター"/>
    <w:basedOn w:val="Normal"/>
    <w:qFormat/>
    <w:pPr/>
    <w:rPr/>
  </w:style>
  <w:style w:type="paragraph" w:styleId="Style27">
    <w:name w:val="Head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Style16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0"/>
    <w:qFormat/>
    <w:pPr>
      <w:ind w:left="840" w:hanging="0"/>
    </w:pPr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339</TotalTime>
  <Application>LibreOffice/7.5.8.2$Windows_X86_64 LibreOffice_project/f718d63693263970429a68f568db6046aaa9df01</Application>
  <AppVersion>15.0000</AppVersion>
  <Pages>1</Pages>
  <Words>375</Words>
  <Characters>375</Characters>
  <CharactersWithSpaces>528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2016-08-19T09:22:00Z</dcterms:created>
  <dc:creator>fhs005</dc:creator>
  <dc:description/>
  <dc:language>ja-JP</dc:language>
  <cp:lastModifiedBy/>
  <cp:lastPrinted>2020-01-29T04:49:00Z</cp:lastPrinted>
  <dcterms:modified xsi:type="dcterms:W3CDTF">2025-12-05T00:34:37Z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