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月形町　</w:t>
      </w:r>
      <w:bookmarkStart w:id="0" w:name="_GoBack"/>
      <w:bookmarkEnd w:id="0"/>
      <w:r>
        <w:rPr>
          <w:rFonts w:hint="eastAsia"/>
          <w:sz w:val="24"/>
        </w:rPr>
        <w:t>ネットワーク整備計画</w:t>
      </w:r>
    </w:p>
    <w:p>
      <w:pPr>
        <w:pStyle w:val="0"/>
        <w:spacing w:line="340" w:lineRule="exact"/>
        <w:jc w:val="center"/>
        <w:rPr>
          <w:rFonts w:hint="eastAsia"/>
          <w:sz w:val="24"/>
        </w:rPr>
      </w:pP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１．必要なネットワーク速度が確保できている学校数、総学校数に占める割合（％）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小学校　１００％（１校／１校）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中学校　１００％（１校／１校）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２．必要なネットワーク速度の確保に向けたスケジュール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（１）ネットワークアセスメントによる課題特定のスケジュール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現状全ての小中学校にて必要なネットワーク速度の確保はできているが、今後の</w:t>
      </w:r>
    </w:p>
    <w:p>
      <w:pPr>
        <w:pStyle w:val="0"/>
        <w:spacing w:line="400" w:lineRule="exact"/>
        <w:ind w:left="630" w:leftChars="30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学習者用端末の利用状況の変化等により必要が生じた場合は、アセスメントを実施し課題を特定する。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00" w:lineRule="exac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（２）ネットワークアセスメントを踏まえたスケジュール</w:t>
      </w:r>
    </w:p>
    <w:p>
      <w:pPr>
        <w:pStyle w:val="0"/>
        <w:spacing w:line="400" w:lineRule="exac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現状では改善を要する学校はないが、必要に応じ、適宜対応を行う。</w:t>
      </w:r>
    </w:p>
    <w:sectPr>
      <w:pgSz w:w="11906" w:h="16838"/>
      <w:pgMar w:top="850" w:right="1134" w:bottom="850" w:left="1134" w:header="0" w:footer="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273</Characters>
  <Application>JUST Note</Application>
  <Lines>14</Lines>
  <Paragraphs>11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sato.tomoya</cp:lastModifiedBy>
  <cp:lastPrinted>2025-01-27T05:14:11Z</cp:lastPrinted>
  <dcterms:created xsi:type="dcterms:W3CDTF">2025-01-27T05:02:00Z</dcterms:created>
  <dcterms:modified xsi:type="dcterms:W3CDTF">2025-01-27T05:02:00Z</dcterms:modified>
  <cp:revision>0</cp:revision>
</cp:coreProperties>
</file>